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ind w:left="3540" w:firstLine="708"/>
        <w:jc w:val="both"/>
        <w:rPr>
          <w:sz w:val="24"/>
          <w:szCs w:val="24"/>
        </w:rPr>
      </w:pPr>
      <w:r>
        <w:rPr>
          <w:b/>
          <w:sz w:val="24"/>
          <w:szCs w:val="24"/>
        </w:rPr>
        <w:t>DICHIARAZIONI</w:t>
      </w:r>
    </w:p>
    <w:p>
      <w:pPr>
        <w:pStyle w:val="Default"/>
        <w:ind w:left="3540" w:firstLine="708"/>
        <w:jc w:val="both"/>
        <w:rPr>
          <w:b/>
          <w:b/>
          <w:sz w:val="18"/>
          <w:szCs w:val="18"/>
        </w:rPr>
      </w:pPr>
      <w:r>
        <w:rPr>
          <w:b/>
          <w:sz w:val="18"/>
          <w:szCs w:val="18"/>
        </w:rPr>
      </w:r>
    </w:p>
    <w:p>
      <w:pPr>
        <w:pStyle w:val="Default"/>
        <w:ind w:left="3540" w:firstLine="708"/>
        <w:jc w:val="both"/>
        <w:rPr>
          <w:b/>
          <w:b/>
          <w:sz w:val="18"/>
          <w:szCs w:val="18"/>
        </w:rPr>
      </w:pPr>
      <w:r>
        <w:rPr>
          <w:b/>
          <w:sz w:val="18"/>
          <w:szCs w:val="18"/>
        </w:rPr>
      </w:r>
    </w:p>
    <w:p>
      <w:pPr>
        <w:pStyle w:val="Default"/>
        <w:ind w:left="3540" w:firstLine="708"/>
        <w:jc w:val="both"/>
        <w:rPr>
          <w:b/>
          <w:b/>
          <w:sz w:val="18"/>
          <w:szCs w:val="18"/>
        </w:rPr>
      </w:pPr>
      <w:r>
        <w:rPr>
          <w:b/>
          <w:sz w:val="18"/>
          <w:szCs w:val="18"/>
        </w:rPr>
      </w:r>
    </w:p>
    <w:p>
      <w:pPr>
        <w:pStyle w:val="Default"/>
        <w:ind w:left="3540" w:firstLine="708"/>
        <w:jc w:val="both"/>
        <w:rPr>
          <w:b/>
          <w:b/>
          <w:sz w:val="18"/>
          <w:szCs w:val="18"/>
        </w:rPr>
      </w:pPr>
      <w:r>
        <w:rPr>
          <w:b/>
          <w:sz w:val="18"/>
          <w:szCs w:val="18"/>
        </w:rPr>
      </w:r>
    </w:p>
    <w:p>
      <w:pPr>
        <w:pStyle w:val="Default"/>
        <w:jc w:val="both"/>
        <w:rPr/>
      </w:pPr>
      <w:r>
        <w:rPr>
          <w:sz w:val="18"/>
          <w:szCs w:val="18"/>
        </w:rPr>
        <w:t xml:space="preserve">Il/La sottoscritto/a _______________________________________________________________________________ </w:t>
      </w:r>
    </w:p>
    <w:p>
      <w:pPr>
        <w:pStyle w:val="Default"/>
        <w:jc w:val="both"/>
        <w:rPr>
          <w:sz w:val="18"/>
          <w:szCs w:val="18"/>
        </w:rPr>
      </w:pPr>
      <w:r>
        <w:rPr>
          <w:sz w:val="18"/>
          <w:szCs w:val="18"/>
        </w:rPr>
      </w:r>
    </w:p>
    <w:p>
      <w:pPr>
        <w:pStyle w:val="Default"/>
        <w:jc w:val="both"/>
        <w:rPr/>
      </w:pPr>
      <w:r>
        <w:rPr>
          <w:sz w:val="18"/>
          <w:szCs w:val="18"/>
        </w:rPr>
        <w:t xml:space="preserve">nato/a il _____________________ a ________________________________________________________________, </w:t>
      </w:r>
    </w:p>
    <w:p>
      <w:pPr>
        <w:pStyle w:val="Default"/>
        <w:jc w:val="both"/>
        <w:rPr>
          <w:sz w:val="18"/>
          <w:szCs w:val="18"/>
        </w:rPr>
      </w:pPr>
      <w:r>
        <w:rPr>
          <w:sz w:val="18"/>
          <w:szCs w:val="18"/>
        </w:rPr>
      </w:r>
    </w:p>
    <w:p>
      <w:pPr>
        <w:pStyle w:val="Default"/>
        <w:jc w:val="both"/>
        <w:rPr/>
      </w:pPr>
      <w:r>
        <w:rPr>
          <w:sz w:val="18"/>
          <w:szCs w:val="18"/>
        </w:rPr>
        <w:t xml:space="preserve">in qualità di legale rappresentante dell’organismo partecipante denominato </w:t>
      </w:r>
    </w:p>
    <w:p>
      <w:pPr>
        <w:pStyle w:val="Default"/>
        <w:jc w:val="both"/>
        <w:rPr>
          <w:sz w:val="18"/>
          <w:szCs w:val="18"/>
        </w:rPr>
      </w:pPr>
      <w:r>
        <w:rPr>
          <w:sz w:val="18"/>
          <w:szCs w:val="18"/>
        </w:rPr>
      </w:r>
    </w:p>
    <w:p>
      <w:pPr>
        <w:pStyle w:val="Default"/>
        <w:jc w:val="both"/>
        <w:rPr/>
      </w:pPr>
      <w:r>
        <w:rPr>
          <w:sz w:val="18"/>
          <w:szCs w:val="18"/>
        </w:rPr>
        <w:t>_______________________________________________________________________________________________</w:t>
      </w:r>
    </w:p>
    <w:p>
      <w:pPr>
        <w:pStyle w:val="Default"/>
        <w:jc w:val="both"/>
        <w:rPr>
          <w:sz w:val="18"/>
          <w:szCs w:val="18"/>
        </w:rPr>
      </w:pPr>
      <w:r>
        <w:rPr>
          <w:sz w:val="18"/>
          <w:szCs w:val="18"/>
        </w:rPr>
      </w:r>
    </w:p>
    <w:p>
      <w:pPr>
        <w:pStyle w:val="Default"/>
        <w:jc w:val="both"/>
        <w:rPr/>
      </w:pPr>
      <w:r>
        <w:rPr>
          <w:sz w:val="18"/>
          <w:szCs w:val="18"/>
        </w:rPr>
        <w:t>ai fini della partecipazione all’Avviso Pubblico “</w:t>
      </w:r>
      <w:r>
        <w:rPr>
          <w:i/>
          <w:iCs/>
          <w:sz w:val="18"/>
          <w:szCs w:val="18"/>
        </w:rPr>
        <w:t>Mercatini domenicali</w:t>
      </w:r>
      <w:r>
        <w:rPr>
          <w:sz w:val="18"/>
          <w:szCs w:val="18"/>
        </w:rPr>
        <w:t xml:space="preserve">” </w:t>
      </w:r>
    </w:p>
    <w:p>
      <w:pPr>
        <w:pStyle w:val="Default"/>
        <w:jc w:val="both"/>
        <w:rPr>
          <w:sz w:val="18"/>
          <w:szCs w:val="18"/>
        </w:rPr>
      </w:pPr>
      <w:r>
        <w:rPr>
          <w:sz w:val="18"/>
          <w:szCs w:val="18"/>
        </w:rPr>
      </w:r>
    </w:p>
    <w:p>
      <w:pPr>
        <w:pStyle w:val="Default"/>
        <w:tabs>
          <w:tab w:val="clear" w:pos="708"/>
          <w:tab w:val="left" w:pos="2592" w:leader="none"/>
        </w:tabs>
        <w:jc w:val="center"/>
        <w:rPr/>
      </w:pPr>
      <w:r>
        <w:rPr>
          <w:b/>
          <w:bCs/>
          <w:sz w:val="18"/>
          <w:szCs w:val="18"/>
        </w:rPr>
        <w:t xml:space="preserve">          </w:t>
      </w:r>
      <w:r>
        <w:rPr>
          <w:b/>
          <w:bCs/>
          <w:sz w:val="18"/>
          <w:szCs w:val="18"/>
        </w:rPr>
        <w:t>DICHIARA</w:t>
        <w:tab/>
      </w:r>
    </w:p>
    <w:p>
      <w:pPr>
        <w:pStyle w:val="Default"/>
        <w:spacing w:before="0" w:after="240"/>
        <w:jc w:val="both"/>
        <w:rPr/>
      </w:pPr>
      <w:r>
        <w:rPr>
          <w:i/>
          <w:iCs/>
          <w:sz w:val="18"/>
          <w:szCs w:val="18"/>
        </w:rPr>
        <w:t>ai sensi degli artt. 46 e 47 del DPR del 28 dicembre 2000, n. 445 recante il testo unico delle disposizioni legislative e regolamentari in materia di documentazione amministrativa e consapevole delle sanzioni penali richiamate dall’art. 76, per le ipotesi di falsità e di dichiarazioni mendaci</w:t>
      </w:r>
      <w:r>
        <w:rPr>
          <w:sz w:val="18"/>
          <w:szCs w:val="18"/>
        </w:rPr>
        <w:t xml:space="preserve">:  </w:t>
      </w:r>
    </w:p>
    <w:p>
      <w:pPr>
        <w:pStyle w:val="Normal"/>
        <w:spacing w:lineRule="auto" w:line="240" w:before="0" w:after="0"/>
        <w:jc w:val="both"/>
        <w:rPr/>
      </w:pPr>
      <w:r>
        <w:rPr>
          <w:rFonts w:cs="Arial" w:ascii="Arial" w:hAnsi="Arial"/>
          <w:i/>
          <w:iCs/>
          <w:color w:val="000000"/>
          <w:sz w:val="18"/>
          <w:szCs w:val="18"/>
        </w:rPr>
        <w:t xml:space="preserve">ai fini di quanto disposto dalla legge 6 novembre 2012, n. 190, art. 1 comma 9, lettera e): </w:t>
      </w:r>
    </w:p>
    <w:p>
      <w:pPr>
        <w:pStyle w:val="Normal"/>
        <w:spacing w:lineRule="auto" w:line="240" w:before="0" w:after="0"/>
        <w:jc w:val="both"/>
        <w:rPr>
          <w:rFonts w:ascii="Arial" w:hAnsi="Arial" w:cs="Arial"/>
          <w:color w:val="000000"/>
          <w:sz w:val="18"/>
          <w:szCs w:val="18"/>
        </w:rPr>
      </w:pPr>
      <w:r>
        <w:rPr>
          <w:rFonts w:cs="Arial" w:ascii="Arial" w:hAnsi="Arial"/>
          <w:color w:val="000000"/>
          <w:sz w:val="18"/>
          <w:szCs w:val="18"/>
        </w:rPr>
      </w:r>
    </w:p>
    <w:p>
      <w:pPr>
        <w:pStyle w:val="ListParagraph"/>
        <w:widowControl/>
        <w:bidi w:val="0"/>
        <w:spacing w:lineRule="auto" w:line="240" w:before="0" w:after="0"/>
        <w:ind w:left="624" w:right="0" w:hanging="0"/>
        <w:contextualSpacing/>
        <w:jc w:val="both"/>
        <w:rPr/>
      </w:pPr>
      <w:r>
        <w:rPr>
          <w:rFonts w:cs="Arial" w:ascii="Arial" w:hAnsi="Arial"/>
          <w:color w:val="000000"/>
          <w:sz w:val="18"/>
          <w:szCs w:val="18"/>
        </w:rPr>
        <w:t xml:space="preserve">non è a diretta conoscenza della sussistenza di relazioni di parentela e/o affinità – entro il secondo grado – tra i titolari, gli amministratori, i soci e i dipendenti dell’organismo partecipante e i dirigenti e i dipendenti dell’Amministrazione Capitolina </w:t>
      </w:r>
    </w:p>
    <w:p>
      <w:pPr>
        <w:pStyle w:val="Normal"/>
        <w:spacing w:lineRule="auto" w:line="240" w:before="0" w:after="0"/>
        <w:ind w:left="-105" w:hanging="0"/>
        <w:contextualSpacing/>
        <w:jc w:val="both"/>
        <w:rPr/>
      </w:pPr>
      <w:r>
        <w:rPr>
          <w:rFonts w:cs="Arial" w:ascii="Arial" w:hAnsi="Arial"/>
          <w:color w:val="000000"/>
          <w:sz w:val="18"/>
          <w:szCs w:val="18"/>
        </w:rPr>
        <w:t xml:space="preserve">ovvero </w:t>
      </w:r>
    </w:p>
    <w:p>
      <w:pPr>
        <w:pStyle w:val="ListParagraph"/>
        <w:spacing w:lineRule="auto" w:line="240" w:before="0" w:after="0"/>
        <w:ind w:left="615" w:hanging="0"/>
        <w:contextualSpacing/>
        <w:rPr/>
      </w:pPr>
      <w:r>
        <w:rPr>
          <w:rFonts w:cs="Arial" w:ascii="Arial" w:hAnsi="Arial"/>
          <w:color w:val="000000"/>
          <w:sz w:val="18"/>
          <w:szCs w:val="18"/>
        </w:rPr>
        <w:t>è a diretta conoscenza della sussistenza di relazioni di parentela e/o affinità – entro il secondo grado – tra i titolari, gli amministratori, i soci e i dipendenti dell’organismo partecipante e i dirigenti e i dipendenti dell’Amministrazione Capitolina, specificando di seguito le generalità dei soggetti interessati ed i rispettivi dati anagrafici, nonché il grado di parentela e/o affinità;</w:t>
      </w:r>
    </w:p>
    <w:p>
      <w:pPr>
        <w:pStyle w:val="ListParagraph"/>
        <w:spacing w:lineRule="auto" w:line="240"/>
        <w:ind w:left="1440" w:hanging="0"/>
        <w:rPr>
          <w:rFonts w:ascii="Arial" w:hAnsi="Arial" w:cs="Arial"/>
          <w:color w:val="000000"/>
          <w:sz w:val="18"/>
          <w:szCs w:val="18"/>
        </w:rPr>
      </w:pPr>
      <w:r>
        <w:rPr>
          <w:rFonts w:cs="Arial" w:ascii="Arial" w:hAnsi="Arial"/>
          <w:color w:val="000000"/>
          <w:sz w:val="18"/>
          <w:szCs w:val="18"/>
        </w:rPr>
      </w:r>
    </w:p>
    <w:p>
      <w:pPr>
        <w:pStyle w:val="ListParagraph"/>
        <w:spacing w:lineRule="auto" w:line="240" w:before="0" w:after="0"/>
        <w:ind w:left="-57" w:hanging="0"/>
        <w:contextualSpacing/>
        <w:jc w:val="both"/>
        <w:rPr/>
      </w:pPr>
      <w:r>
        <w:rPr>
          <w:rFonts w:cs="Arial" w:ascii="Arial" w:hAnsi="Arial"/>
          <w:sz w:val="18"/>
          <w:szCs w:val="18"/>
        </w:rPr>
        <w:t>che non sussiste alcuna causa interdittiva di cui all’art. 53 comma 16-</w:t>
      </w:r>
      <w:r>
        <w:rPr>
          <w:rFonts w:cs="Arial" w:ascii="Arial" w:hAnsi="Arial"/>
          <w:i/>
          <w:iCs/>
          <w:sz w:val="18"/>
          <w:szCs w:val="18"/>
        </w:rPr>
        <w:t xml:space="preserve">ter </w:t>
      </w:r>
      <w:r>
        <w:rPr>
          <w:rFonts w:cs="Arial" w:ascii="Arial" w:hAnsi="Arial"/>
          <w:sz w:val="18"/>
          <w:szCs w:val="18"/>
        </w:rPr>
        <w:t>del decreto legislativo 30 marzo 2001, n. 165 (ovvero non aver concluso contratti di lavoro subordinato o autonomo e comunque non aver conferito incarichi ai soggetti di cui al citato art. 53 comma 16-</w:t>
      </w:r>
      <w:r>
        <w:rPr>
          <w:rFonts w:cs="Arial" w:ascii="Arial" w:hAnsi="Arial"/>
          <w:i/>
          <w:iCs/>
          <w:sz w:val="18"/>
          <w:szCs w:val="18"/>
        </w:rPr>
        <w:t xml:space="preserve">ter </w:t>
      </w:r>
      <w:r>
        <w:rPr>
          <w:rFonts w:cs="Arial" w:ascii="Arial" w:hAnsi="Arial"/>
          <w:sz w:val="18"/>
          <w:szCs w:val="18"/>
        </w:rPr>
        <w:t>[</w:t>
      </w:r>
      <w:r>
        <w:rPr>
          <w:rFonts w:cs="Arial" w:ascii="Arial" w:hAnsi="Arial"/>
          <w:i/>
          <w:iCs/>
          <w:sz w:val="18"/>
          <w:szCs w:val="18"/>
        </w:rPr>
        <w:t>ex dipendenti di pubbliche amministrazioni che, negli ultimi tre anni di servizio, hanno esercitato poteri autoritativi o negoziali per conto delle medesime pubbliche amministrazioni nei confronti dell’organismo partecipante destinatario dell’attività della pubblica amministrazione svolta attraverso i medesimi, ma anche ex dipendenti che pur non avendo esercitato concretamente ed effettivamente tali poteri, sono stati tuttavia competenti ad elaborare atti endoprocedimentali obbligatori quali pareri, certificazioni, perizie, etc. che hanno inciso in maniera determinante sul contenuto del provvedimento finale, ancorché redatto e sottoscritto dal funzionario dipendente</w:t>
      </w:r>
      <w:r>
        <w:rPr>
          <w:rFonts w:cs="Arial" w:ascii="Arial" w:hAnsi="Arial"/>
          <w:sz w:val="18"/>
          <w:szCs w:val="18"/>
        </w:rPr>
        <w:t>] per il triennio successivo alla cessazione del rapporto di pubblico impiego);</w:t>
      </w:r>
    </w:p>
    <w:p>
      <w:pPr>
        <w:pStyle w:val="ListParagraph"/>
        <w:spacing w:lineRule="auto" w:line="240" w:before="0" w:after="0"/>
        <w:ind w:left="-57" w:hanging="0"/>
        <w:contextualSpacing/>
        <w:jc w:val="both"/>
        <w:rPr>
          <w:rFonts w:ascii="Arial" w:hAnsi="Arial" w:cs="Arial"/>
          <w:sz w:val="18"/>
          <w:szCs w:val="18"/>
        </w:rPr>
      </w:pPr>
      <w:r>
        <w:rPr/>
      </w:r>
    </w:p>
    <w:p>
      <w:pPr>
        <w:pStyle w:val="ListParagraph"/>
        <w:numPr>
          <w:ilvl w:val="0"/>
          <w:numId w:val="2"/>
        </w:numPr>
        <w:spacing w:lineRule="auto" w:line="240" w:before="0" w:after="0"/>
        <w:contextualSpacing/>
        <w:jc w:val="both"/>
        <w:rPr/>
      </w:pPr>
      <w:r>
        <w:rPr>
          <w:rFonts w:cs="Arial" w:ascii="Arial" w:hAnsi="Arial"/>
          <w:color w:val="000000"/>
          <w:sz w:val="18"/>
          <w:szCs w:val="18"/>
        </w:rPr>
        <w:t>di essere in possesso dei requisiti di idoneità e capacità tecnico-professionale;</w:t>
      </w:r>
    </w:p>
    <w:p>
      <w:pPr>
        <w:pStyle w:val="ListParagraph"/>
        <w:numPr>
          <w:ilvl w:val="0"/>
          <w:numId w:val="2"/>
        </w:numPr>
        <w:spacing w:lineRule="auto" w:line="240" w:before="0" w:after="0"/>
        <w:contextualSpacing/>
        <w:jc w:val="both"/>
        <w:rPr/>
      </w:pPr>
      <w:r>
        <w:rPr>
          <w:rFonts w:cs="Arial" w:ascii="Arial" w:hAnsi="Arial"/>
          <w:color w:val="000000"/>
          <w:sz w:val="18"/>
          <w:szCs w:val="18"/>
        </w:rPr>
        <w:t>di essere in possesso dei requisiti di carattere generale previsti dall’art. 80 del Decreto L.gs. 50/2016;</w:t>
      </w:r>
    </w:p>
    <w:p>
      <w:pPr>
        <w:pStyle w:val="Normal"/>
        <w:spacing w:lineRule="auto" w:line="240" w:before="0" w:after="0"/>
        <w:jc w:val="center"/>
        <w:rPr>
          <w:rFonts w:ascii="Arial" w:hAnsi="Arial" w:cs="Arial"/>
          <w:color w:val="000000"/>
          <w:sz w:val="18"/>
          <w:szCs w:val="18"/>
        </w:rPr>
      </w:pPr>
      <w:r>
        <w:rPr>
          <w:rFonts w:cs="Arial" w:ascii="Arial" w:hAnsi="Arial"/>
          <w:color w:val="000000"/>
          <w:sz w:val="18"/>
          <w:szCs w:val="18"/>
        </w:rPr>
      </w:r>
    </w:p>
    <w:p>
      <w:pPr>
        <w:pStyle w:val="ListParagraph"/>
        <w:numPr>
          <w:ilvl w:val="0"/>
          <w:numId w:val="1"/>
        </w:numPr>
        <w:spacing w:lineRule="auto" w:line="240" w:before="0" w:after="0"/>
        <w:ind w:left="283" w:hanging="283"/>
        <w:contextualSpacing/>
        <w:jc w:val="both"/>
        <w:rPr/>
      </w:pPr>
      <w:r>
        <w:rPr>
          <w:rFonts w:cs="Arial" w:ascii="Arial" w:hAnsi="Arial"/>
          <w:color w:val="000000"/>
          <w:sz w:val="18"/>
          <w:szCs w:val="18"/>
        </w:rPr>
        <w:t xml:space="preserve">di impegnarsi al  rispetto delle disposizioni vigenti in materia di obblighi sociali e di sicurezza sul lavoro, pena la revoca delle autorizzazioni e/o della concessione e la decadenza dai vantaggi economici, diretti e indiretti; </w:t>
      </w:r>
    </w:p>
    <w:p>
      <w:pPr>
        <w:pStyle w:val="ListParagraph"/>
        <w:numPr>
          <w:ilvl w:val="0"/>
          <w:numId w:val="1"/>
        </w:numPr>
        <w:spacing w:lineRule="auto" w:line="240" w:before="0" w:after="0"/>
        <w:ind w:left="283" w:hanging="283"/>
        <w:contextualSpacing/>
        <w:jc w:val="both"/>
        <w:rPr/>
      </w:pPr>
      <w:r>
        <w:rPr>
          <w:rFonts w:cs="Arial" w:ascii="Arial" w:hAnsi="Arial"/>
          <w:color w:val="000000"/>
          <w:sz w:val="18"/>
          <w:szCs w:val="18"/>
        </w:rPr>
        <w:t>di impegnarsi, in tutte le fasi della procedura, anche per i propri dipendenti, ad evitare comportamenti e dichiarazioni pubbliche che possano nuocere agli interessi e all’immagine di Roma Capital</w:t>
      </w:r>
      <w:r>
        <w:rPr>
          <w:rFonts w:cs="Arial" w:ascii="Arial" w:hAnsi="Arial"/>
          <w:color w:val="000000"/>
          <w:sz w:val="18"/>
          <w:szCs w:val="18"/>
        </w:rPr>
        <w:t>e</w:t>
      </w:r>
      <w:r>
        <w:rPr>
          <w:rFonts w:cs="Arial" w:ascii="Arial" w:hAnsi="Arial"/>
          <w:color w:val="000000"/>
          <w:sz w:val="18"/>
          <w:szCs w:val="18"/>
        </w:rPr>
        <w:t xml:space="preserve">; </w:t>
      </w:r>
    </w:p>
    <w:p>
      <w:pPr>
        <w:pStyle w:val="ListParagraph"/>
        <w:numPr>
          <w:ilvl w:val="0"/>
          <w:numId w:val="1"/>
        </w:numPr>
        <w:spacing w:lineRule="auto" w:line="240" w:before="0" w:after="0"/>
        <w:ind w:left="283" w:hanging="283"/>
        <w:contextualSpacing/>
        <w:jc w:val="both"/>
        <w:rPr/>
      </w:pPr>
      <w:r>
        <w:rPr>
          <w:rFonts w:cs="Arial" w:ascii="Arial" w:hAnsi="Arial"/>
          <w:color w:val="000000"/>
          <w:sz w:val="18"/>
          <w:szCs w:val="18"/>
        </w:rPr>
        <w:t xml:space="preserve">di impegnarsi al reperimento dei necessari permessi di legge previsti per lo svolgimento di attività ,del corretto uso dei luoghi, nel rispetto della normativa vigente, nonché di tutti gli altri titoli amministrativi di abilitazione che si rendessero necessari; </w:t>
      </w:r>
    </w:p>
    <w:p>
      <w:pPr>
        <w:pStyle w:val="ListParagraph"/>
        <w:numPr>
          <w:ilvl w:val="0"/>
          <w:numId w:val="1"/>
        </w:numPr>
        <w:tabs>
          <w:tab w:val="clear" w:pos="708"/>
          <w:tab w:val="left" w:pos="340" w:leader="none"/>
        </w:tabs>
        <w:spacing w:lineRule="auto" w:line="240" w:before="0" w:after="0"/>
        <w:ind w:left="283" w:hanging="283"/>
        <w:contextualSpacing/>
        <w:jc w:val="both"/>
        <w:rPr/>
      </w:pPr>
      <w:r>
        <w:rPr>
          <w:rFonts w:cs="Arial" w:ascii="Arial" w:hAnsi="Arial"/>
          <w:color w:val="000000"/>
          <w:sz w:val="18"/>
          <w:szCs w:val="18"/>
        </w:rPr>
        <w:t xml:space="preserve">di impegnarsi, nella realizzazione dell’allestimento dei luoghi, al rispetto delle prescrizioni per l’accessibilità di cui al D.P.R. 503/96; </w:t>
      </w:r>
    </w:p>
    <w:p>
      <w:pPr>
        <w:pStyle w:val="ListParagraph"/>
        <w:numPr>
          <w:ilvl w:val="0"/>
          <w:numId w:val="1"/>
        </w:numPr>
        <w:spacing w:lineRule="auto" w:line="240" w:before="0" w:after="0"/>
        <w:ind w:left="340" w:hanging="340"/>
        <w:contextualSpacing/>
        <w:jc w:val="both"/>
        <w:rPr/>
      </w:pPr>
      <w:r>
        <w:rPr>
          <w:rFonts w:cs="Arial" w:ascii="Arial" w:hAnsi="Arial"/>
          <w:color w:val="000000"/>
          <w:sz w:val="18"/>
          <w:szCs w:val="18"/>
        </w:rPr>
        <w:t xml:space="preserve">di impegnarsi a sottoscrivere una polizza assicurativa RCT/O con la quale assume integralmente ogni responsabilità civile/penale per i danni eventualmente arrecati a persone e/o cose ed al patrimonio ed al verde pubblico, a decorrere dalla consegna dell’area allo stesso soggetto e fino alla sua riconsegna a Roma Capitale </w:t>
      </w:r>
      <w:r>
        <w:rPr>
          <w:rFonts w:cs="Arial" w:ascii="Arial" w:hAnsi="Arial"/>
          <w:color w:val="000000"/>
          <w:sz w:val="18"/>
          <w:szCs w:val="18"/>
        </w:rPr>
        <w:t>solle</w:t>
      </w:r>
      <w:r>
        <w:rPr>
          <w:rFonts w:cs="Arial" w:ascii="Arial" w:hAnsi="Arial"/>
          <w:color w:val="000000"/>
          <w:sz w:val="18"/>
          <w:szCs w:val="18"/>
        </w:rPr>
        <w:t>vando l’Amministrazione da qualsiasi richiesta di risarcimento danni.</w:t>
      </w:r>
    </w:p>
    <w:p>
      <w:pPr>
        <w:pStyle w:val="ListParagraph"/>
        <w:spacing w:lineRule="auto" w:line="240" w:before="0" w:after="0"/>
        <w:ind w:hanging="0"/>
        <w:contextualSpacing/>
        <w:jc w:val="both"/>
        <w:rPr>
          <w:rFonts w:ascii="Arial" w:hAnsi="Arial" w:cs="Arial"/>
          <w:color w:val="000000"/>
          <w:sz w:val="18"/>
          <w:szCs w:val="18"/>
        </w:rPr>
      </w:pPr>
      <w:r>
        <w:rPr>
          <w:rFonts w:cs="Arial" w:ascii="Arial" w:hAnsi="Arial"/>
          <w:color w:val="000000"/>
          <w:sz w:val="18"/>
          <w:szCs w:val="18"/>
        </w:rPr>
      </w:r>
    </w:p>
    <w:p>
      <w:pPr>
        <w:pStyle w:val="ListParagraph"/>
        <w:spacing w:lineRule="auto" w:line="360" w:before="0" w:after="0"/>
        <w:ind w:left="3552" w:firstLine="696"/>
        <w:contextualSpacing/>
        <w:rPr>
          <w:rFonts w:ascii="Arial" w:hAnsi="Arial" w:cs="Arial"/>
          <w:color w:val="000000"/>
          <w:sz w:val="18"/>
          <w:szCs w:val="18"/>
        </w:rPr>
      </w:pPr>
      <w:r>
        <w:rPr>
          <w:rFonts w:cs="Arial" w:ascii="Arial" w:hAnsi="Arial"/>
          <w:color w:val="000000"/>
          <w:sz w:val="18"/>
          <w:szCs w:val="18"/>
        </w:rPr>
        <w:tab/>
        <w:tab/>
        <w:tab/>
        <w:tab/>
        <w:t>Timbro e Firma</w:t>
      </w:r>
    </w:p>
    <w:p>
      <w:pPr>
        <w:pStyle w:val="Normal"/>
        <w:spacing w:lineRule="auto" w:line="360" w:before="0" w:after="0"/>
        <w:jc w:val="center"/>
        <w:rPr>
          <w:rFonts w:ascii="Arial" w:hAnsi="Arial" w:cs="Arial"/>
          <w:color w:val="000000"/>
          <w:sz w:val="18"/>
          <w:szCs w:val="18"/>
        </w:rPr>
      </w:pPr>
      <w:r>
        <w:rPr>
          <w:rFonts w:cs="Arial" w:ascii="Arial" w:hAnsi="Arial"/>
          <w:color w:val="000000"/>
          <w:sz w:val="18"/>
          <w:szCs w:val="18"/>
        </w:rPr>
        <w:tab/>
        <w:tab/>
        <w:tab/>
        <w:tab/>
        <w:tab/>
        <w:tab/>
        <w:tab/>
        <w:tab/>
        <w:t>del Legale Rappresentante</w:t>
      </w:r>
    </w:p>
    <w:p>
      <w:pPr>
        <w:pStyle w:val="Normal"/>
        <w:spacing w:lineRule="auto" w:line="360" w:before="0" w:after="0"/>
        <w:jc w:val="center"/>
        <w:rPr>
          <w:rFonts w:ascii="Arial" w:hAnsi="Arial" w:cs="Arial"/>
          <w:color w:val="000000"/>
          <w:sz w:val="18"/>
          <w:szCs w:val="18"/>
        </w:rPr>
      </w:pPr>
      <w:r>
        <w:rPr>
          <w:rFonts w:cs="Arial" w:ascii="Arial" w:hAnsi="Arial"/>
          <w:color w:val="000000"/>
          <w:sz w:val="18"/>
          <w:szCs w:val="18"/>
        </w:rPr>
      </w:r>
    </w:p>
    <w:p>
      <w:pPr>
        <w:pStyle w:val="Normal"/>
        <w:spacing w:lineRule="auto" w:line="240" w:before="0" w:after="0"/>
        <w:jc w:val="center"/>
        <w:rPr>
          <w:rFonts w:ascii="Arial" w:hAnsi="Arial" w:cs="Arial"/>
          <w:color w:val="000000"/>
          <w:sz w:val="18"/>
          <w:szCs w:val="18"/>
        </w:rPr>
      </w:pPr>
      <w:r>
        <w:rPr/>
      </w:r>
    </w:p>
    <w:sectPr>
      <w:headerReference w:type="default" r:id="rId2"/>
      <w:footerReference w:type="default" r:id="rId3"/>
      <w:type w:val="nextPage"/>
      <w:pgSz w:w="11906" w:h="16838"/>
      <w:pgMar w:left="1134" w:right="1134"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93655170"/>
    </w:sdtPr>
    <w:sdtContent>
      <w:p>
        <w:pPr>
          <w:pStyle w:val="Pidipagina"/>
          <w:jc w:val="center"/>
          <w:rPr/>
        </w:pPr>
        <w:r>
          <w:rPr/>
          <w:fldChar w:fldCharType="begin"/>
        </w:r>
        <w:r>
          <w:rPr/>
          <w:instrText> PAGE </w:instrText>
        </w:r>
        <w:r>
          <w:rPr/>
          <w:fldChar w:fldCharType="separate"/>
        </w:r>
        <w:r>
          <w:rPr/>
          <w:t>1</w:t>
        </w:r>
        <w:r>
          <w:rPr/>
          <w:fldChar w:fldCharType="end"/>
        </w:r>
      </w:p>
    </w:sdtContent>
  </w:sdt>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mc:AlternateContent>
        <mc:Choice Requires="wps">
          <w:drawing>
            <wp:anchor behindDoc="1" distT="0" distB="0" distL="114300" distR="114300" simplePos="0" locked="0" layoutInCell="1" allowOverlap="1" relativeHeight="2" wp14:anchorId="3E30F249">
              <wp:simplePos x="0" y="0"/>
              <wp:positionH relativeFrom="column">
                <wp:posOffset>69215</wp:posOffset>
              </wp:positionH>
              <wp:positionV relativeFrom="paragraph">
                <wp:posOffset>143510</wp:posOffset>
              </wp:positionV>
              <wp:extent cx="1108710" cy="480060"/>
              <wp:effectExtent l="0" t="0" r="0" b="0"/>
              <wp:wrapNone/>
              <wp:docPr id="1" name="Casella di testo 1"/>
              <a:graphic xmlns:a="http://schemas.openxmlformats.org/drawingml/2006/main">
                <a:graphicData uri="http://schemas.microsoft.com/office/word/2010/wordprocessingShape">
                  <wps:wsp>
                    <wps:cNvSpPr/>
                    <wps:spPr>
                      <a:xfrm>
                        <a:off x="0" y="0"/>
                        <a:ext cx="1108080" cy="479520"/>
                      </a:xfrm>
                      <a:prstGeom prst="rect">
                        <a:avLst/>
                      </a:prstGeom>
                      <a:noFill/>
                      <a:ln>
                        <a:noFill/>
                      </a:ln>
                    </wps:spPr>
                    <wps:style>
                      <a:lnRef idx="0"/>
                      <a:fillRef idx="0"/>
                      <a:effectRef idx="0"/>
                      <a:fontRef idx="minor"/>
                    </wps:style>
                    <wps:txbx>
                      <w:txbxContent>
                        <w:p>
                          <w:pPr>
                            <w:pStyle w:val="QualificaRC"/>
                            <w:rPr>
                              <w:color w:val="000000"/>
                            </w:rPr>
                          </w:pPr>
                          <w:r>
                            <w:rPr>
                              <w:color w:val="000000"/>
                            </w:rPr>
                            <w:t xml:space="preserve"> </w:t>
                          </w:r>
                        </w:p>
                        <w:p>
                          <w:pPr>
                            <w:pStyle w:val="QualificaRC"/>
                            <w:rPr>
                              <w:color w:val="000000"/>
                            </w:rPr>
                          </w:pPr>
                          <w:r>
                            <w:rPr>
                              <w:color w:val="000000"/>
                            </w:rPr>
                            <w:tab/>
                            <w:t xml:space="preserve">     </w:t>
                          </w:r>
                        </w:p>
                        <w:p>
                          <w:pPr>
                            <w:pStyle w:val="QualificaRC"/>
                            <w:ind w:firstLine="708"/>
                            <w:rPr>
                              <w:color w:val="000000"/>
                            </w:rPr>
                          </w:pPr>
                          <w:r>
                            <w:rPr>
                              <w:color w:val="000000"/>
                            </w:rPr>
                            <w:t xml:space="preserve">    </w:t>
                          </w:r>
                        </w:p>
                        <w:p>
                          <w:pPr>
                            <w:pStyle w:val="QualificaRC"/>
                            <w:rPr>
                              <w:color w:val="000000"/>
                            </w:rPr>
                          </w:pPr>
                          <w:r>
                            <w:rPr>
                              <w:color w:val="000000"/>
                            </w:rPr>
                            <w:tab/>
                          </w:r>
                        </w:p>
                        <w:p>
                          <w:pPr>
                            <w:pStyle w:val="QualificaRC"/>
                            <w:ind w:left="900" w:hanging="0"/>
                            <w:rPr>
                              <w:color w:val="000000"/>
                            </w:rPr>
                          </w:pPr>
                          <w:r>
                            <w:rPr>
                              <w:color w:val="000000"/>
                            </w:rPr>
                          </w:r>
                        </w:p>
                        <w:p>
                          <w:pPr>
                            <w:pStyle w:val="QualificaRC"/>
                            <w:rPr>
                              <w:color w:val="000000"/>
                            </w:rPr>
                          </w:pPr>
                          <w:r>
                            <w:rPr>
                              <w:color w:val="000000"/>
                            </w:rPr>
                          </w:r>
                        </w:p>
                        <w:p>
                          <w:pPr>
                            <w:pStyle w:val="QualificaRC"/>
                            <w:rPr>
                              <w:color w:val="000000"/>
                            </w:rPr>
                          </w:pPr>
                          <w:r>
                            <w:rPr>
                              <w:color w:val="000000"/>
                            </w:rPr>
                          </w:r>
                        </w:p>
                        <w:p>
                          <w:pPr>
                            <w:pStyle w:val="QualificaRC"/>
                            <w:rPr>
                              <w:color w:val="000000"/>
                            </w:rPr>
                          </w:pPr>
                          <w:r>
                            <w:rPr>
                              <w:color w:val="000000"/>
                            </w:rPr>
                            <w:t xml:space="preserve">                       </w:t>
                          </w:r>
                        </w:p>
                      </w:txbxContent>
                    </wps:txbx>
                    <wps:bodyPr lIns="0" rIns="0" tIns="0" bIns="0">
                      <a:noAutofit/>
                    </wps:bodyPr>
                  </wps:wsp>
                </a:graphicData>
              </a:graphic>
            </wp:anchor>
          </w:drawing>
        </mc:Choice>
        <mc:Fallback>
          <w:pict>
            <v:rect id="shape_0" ID="Casella di testo 1" stroked="f" style="position:absolute;margin-left:5.45pt;margin-top:11.3pt;width:87.2pt;height:37.7pt" wp14:anchorId="3E30F249">
              <w10:wrap type="square"/>
              <v:fill o:detectmouseclick="t" on="false"/>
              <v:stroke color="#3465a4" joinstyle="round" endcap="flat"/>
              <v:textbox>
                <w:txbxContent>
                  <w:p>
                    <w:pPr>
                      <w:pStyle w:val="QualificaRC"/>
                      <w:rPr>
                        <w:color w:val="000000"/>
                      </w:rPr>
                    </w:pPr>
                    <w:r>
                      <w:rPr>
                        <w:color w:val="000000"/>
                      </w:rPr>
                      <w:t xml:space="preserve"> </w:t>
                    </w:r>
                  </w:p>
                  <w:p>
                    <w:pPr>
                      <w:pStyle w:val="QualificaRC"/>
                      <w:rPr>
                        <w:color w:val="000000"/>
                      </w:rPr>
                    </w:pPr>
                    <w:r>
                      <w:rPr>
                        <w:color w:val="000000"/>
                      </w:rPr>
                      <w:tab/>
                      <w:t xml:space="preserve">     </w:t>
                    </w:r>
                  </w:p>
                  <w:p>
                    <w:pPr>
                      <w:pStyle w:val="QualificaRC"/>
                      <w:ind w:firstLine="708"/>
                      <w:rPr>
                        <w:color w:val="000000"/>
                      </w:rPr>
                    </w:pPr>
                    <w:r>
                      <w:rPr>
                        <w:color w:val="000000"/>
                      </w:rPr>
                      <w:t xml:space="preserve">    </w:t>
                    </w:r>
                  </w:p>
                  <w:p>
                    <w:pPr>
                      <w:pStyle w:val="QualificaRC"/>
                      <w:rPr>
                        <w:color w:val="000000"/>
                      </w:rPr>
                    </w:pPr>
                    <w:r>
                      <w:rPr>
                        <w:color w:val="000000"/>
                      </w:rPr>
                      <w:tab/>
                    </w:r>
                  </w:p>
                  <w:p>
                    <w:pPr>
                      <w:pStyle w:val="QualificaRC"/>
                      <w:ind w:left="900" w:hanging="0"/>
                      <w:rPr>
                        <w:color w:val="000000"/>
                      </w:rPr>
                    </w:pPr>
                    <w:r>
                      <w:rPr>
                        <w:color w:val="000000"/>
                      </w:rPr>
                    </w:r>
                  </w:p>
                  <w:p>
                    <w:pPr>
                      <w:pStyle w:val="QualificaRC"/>
                      <w:rPr>
                        <w:color w:val="000000"/>
                      </w:rPr>
                    </w:pPr>
                    <w:r>
                      <w:rPr>
                        <w:color w:val="000000"/>
                      </w:rPr>
                    </w:r>
                  </w:p>
                  <w:p>
                    <w:pPr>
                      <w:pStyle w:val="QualificaRC"/>
                      <w:rPr>
                        <w:color w:val="000000"/>
                      </w:rPr>
                    </w:pPr>
                    <w:r>
                      <w:rPr>
                        <w:color w:val="000000"/>
                      </w:rPr>
                    </w:r>
                  </w:p>
                  <w:p>
                    <w:pPr>
                      <w:pStyle w:val="QualificaRC"/>
                      <w:rPr>
                        <w:color w:val="000000"/>
                      </w:rPr>
                    </w:pPr>
                    <w:r>
                      <w:rPr>
                        <w:color w:val="000000"/>
                      </w:rPr>
                      <w:t xml:space="preserve">                       </w:t>
                    </w:r>
                  </w:p>
                </w:txbxContent>
              </v:textbox>
            </v:rect>
          </w:pict>
        </mc:Fallback>
      </mc:AlternateContent>
    </w:r>
  </w:p>
  <w:p>
    <w:pPr>
      <w:pStyle w:val="Intestazione"/>
      <w:rPr/>
    </w:pPr>
    <w:r>
      <w:rPr/>
    </w:r>
  </w:p>
  <w:p>
    <w:pPr>
      <w:pStyle w:val="Intestazione"/>
      <w:rPr/>
    </w:pPr>
    <w:r>
      <w:rPr/>
    </w:r>
  </w:p>
  <w:p>
    <w:pPr>
      <w:pStyle w:val="Intestazione"/>
      <w:rPr/>
    </w:pPr>
    <w:r>
      <w:rPr/>
      <w:drawing>
        <wp:anchor behindDoc="0" distT="0" distB="5715" distL="114300" distR="123190" simplePos="0" locked="0" layoutInCell="1" allowOverlap="1" relativeHeight="3">
          <wp:simplePos x="0" y="0"/>
          <wp:positionH relativeFrom="column">
            <wp:posOffset>-167640</wp:posOffset>
          </wp:positionH>
          <wp:positionV relativeFrom="paragraph">
            <wp:posOffset>-454660</wp:posOffset>
          </wp:positionV>
          <wp:extent cx="2277110" cy="756285"/>
          <wp:effectExtent l="0" t="0" r="0" b="0"/>
          <wp:wrapTight wrapText="bothSides">
            <wp:wrapPolygon edited="0">
              <wp:start x="-91" y="0"/>
              <wp:lineTo x="-91" y="21103"/>
              <wp:lineTo x="21482" y="21103"/>
              <wp:lineTo x="21482" y="0"/>
              <wp:lineTo x="-91" y="0"/>
            </wp:wrapPolygon>
          </wp:wrapTight>
          <wp:docPr id="3"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descr=""/>
                  <pic:cNvPicPr>
                    <a:picLocks noChangeAspect="1" noChangeArrowheads="1"/>
                  </pic:cNvPicPr>
                </pic:nvPicPr>
                <pic:blipFill>
                  <a:blip r:embed="rId1"/>
                  <a:stretch>
                    <a:fillRect/>
                  </a:stretch>
                </pic:blipFill>
                <pic:spPr bwMode="auto">
                  <a:xfrm>
                    <a:off x="0" y="0"/>
                    <a:ext cx="2277110" cy="75628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785cec"/>
    <w:rPr/>
  </w:style>
  <w:style w:type="character" w:styleId="PidipaginaCarattere" w:customStyle="1">
    <w:name w:val="Piè di pagina Carattere"/>
    <w:basedOn w:val="DefaultParagraphFont"/>
    <w:link w:val="Pidipagina"/>
    <w:uiPriority w:val="99"/>
    <w:qFormat/>
    <w:rsid w:val="00785cec"/>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eastAsia="Calibri" w:cs="Arial"/>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cs="Courier New"/>
    </w:rPr>
  </w:style>
  <w:style w:type="character" w:styleId="ListLabel38" w:customStyle="1">
    <w:name w:val="ListLabel 38"/>
    <w:qFormat/>
    <w:rPr>
      <w:rFonts w:cs="Symbol"/>
      <w:sz w:val="18"/>
    </w:rPr>
  </w:style>
  <w:style w:type="character" w:styleId="ListLabel39" w:customStyle="1">
    <w:name w:val="ListLabel 39"/>
    <w:qFormat/>
    <w:rPr>
      <w:rFonts w:cs="Courier New"/>
    </w:rPr>
  </w:style>
  <w:style w:type="character" w:styleId="ListLabel40" w:customStyle="1">
    <w:name w:val="ListLabel 40"/>
    <w:qFormat/>
    <w:rPr>
      <w:rFonts w:cs="Wingdings"/>
    </w:rPr>
  </w:style>
  <w:style w:type="character" w:styleId="ListLabel41" w:customStyle="1">
    <w:name w:val="ListLabel 41"/>
    <w:qFormat/>
    <w:rPr>
      <w:rFonts w:cs="Symbol"/>
    </w:rPr>
  </w:style>
  <w:style w:type="character" w:styleId="ListLabel42" w:customStyle="1">
    <w:name w:val="ListLabel 42"/>
    <w:qFormat/>
    <w:rPr>
      <w:rFonts w:cs="Courier New"/>
    </w:rPr>
  </w:style>
  <w:style w:type="character" w:styleId="ListLabel43" w:customStyle="1">
    <w:name w:val="ListLabel 43"/>
    <w:qFormat/>
    <w:rPr>
      <w:rFonts w:cs="Wingdings"/>
    </w:rPr>
  </w:style>
  <w:style w:type="character" w:styleId="ListLabel44" w:customStyle="1">
    <w:name w:val="ListLabel 44"/>
    <w:qFormat/>
    <w:rPr>
      <w:rFonts w:cs="Symbol"/>
    </w:rPr>
  </w:style>
  <w:style w:type="character" w:styleId="ListLabel45" w:customStyle="1">
    <w:name w:val="ListLabel 45"/>
    <w:qFormat/>
    <w:rPr>
      <w:rFonts w:cs="Courier New"/>
    </w:rPr>
  </w:style>
  <w:style w:type="character" w:styleId="ListLabel46" w:customStyle="1">
    <w:name w:val="ListLabel 46"/>
    <w:qFormat/>
    <w:rPr>
      <w:rFonts w:cs="Wingdings"/>
    </w:rPr>
  </w:style>
  <w:style w:type="character" w:styleId="ListLabel47" w:customStyle="1">
    <w:name w:val="ListLabel 47"/>
    <w:qFormat/>
    <w:rPr>
      <w:rFonts w:ascii="Arial" w:hAnsi="Arial" w:cs="Symbol"/>
      <w:sz w:val="18"/>
    </w:rPr>
  </w:style>
  <w:style w:type="character" w:styleId="ListLabel48" w:customStyle="1">
    <w:name w:val="ListLabel 48"/>
    <w:qFormat/>
    <w:rPr>
      <w:rFonts w:cs="Courier New"/>
    </w:rPr>
  </w:style>
  <w:style w:type="character" w:styleId="ListLabel49" w:customStyle="1">
    <w:name w:val="ListLabel 49"/>
    <w:qFormat/>
    <w:rPr>
      <w:rFonts w:cs="Wingdings"/>
    </w:rPr>
  </w:style>
  <w:style w:type="character" w:styleId="ListLabel50" w:customStyle="1">
    <w:name w:val="ListLabel 50"/>
    <w:qFormat/>
    <w:rPr>
      <w:rFonts w:cs="Symbol"/>
    </w:rPr>
  </w:style>
  <w:style w:type="character" w:styleId="ListLabel51" w:customStyle="1">
    <w:name w:val="ListLabel 51"/>
    <w:qFormat/>
    <w:rPr>
      <w:rFonts w:cs="Courier New"/>
    </w:rPr>
  </w:style>
  <w:style w:type="character" w:styleId="ListLabel52" w:customStyle="1">
    <w:name w:val="ListLabel 52"/>
    <w:qFormat/>
    <w:rPr>
      <w:rFonts w:cs="Wingdings"/>
    </w:rPr>
  </w:style>
  <w:style w:type="character" w:styleId="ListLabel53" w:customStyle="1">
    <w:name w:val="ListLabel 53"/>
    <w:qFormat/>
    <w:rPr>
      <w:rFonts w:cs="Symbol"/>
    </w:rPr>
  </w:style>
  <w:style w:type="character" w:styleId="ListLabel54" w:customStyle="1">
    <w:name w:val="ListLabel 54"/>
    <w:qFormat/>
    <w:rPr>
      <w:rFonts w:cs="Courier New"/>
    </w:rPr>
  </w:style>
  <w:style w:type="character" w:styleId="ListLabel55" w:customStyle="1">
    <w:name w:val="ListLabel 55"/>
    <w:qFormat/>
    <w:rPr>
      <w:rFonts w:cs="Wingdings"/>
    </w:rPr>
  </w:style>
  <w:style w:type="character" w:styleId="ListLabel56" w:customStyle="1">
    <w:name w:val="ListLabel 56"/>
    <w:qFormat/>
    <w:rPr>
      <w:rFonts w:ascii="Arial" w:hAnsi="Arial" w:cs="Symbol"/>
      <w:sz w:val="18"/>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Symbol"/>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cs="Symbol"/>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ascii="Arial" w:hAnsi="Arial" w:cs="Symbol"/>
      <w:sz w:val="18"/>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cs="Symbol"/>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cs="Symbol"/>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cs="Symbol"/>
      <w:sz w:val="18"/>
    </w:rPr>
  </w:style>
  <w:style w:type="character" w:styleId="ListLabel75" w:customStyle="1">
    <w:name w:val="ListLabel 75"/>
    <w:qFormat/>
    <w:rPr>
      <w:rFonts w:cs="Courier New"/>
    </w:rPr>
  </w:style>
  <w:style w:type="character" w:styleId="ListLabel76" w:customStyle="1">
    <w:name w:val="ListLabel 76"/>
    <w:qFormat/>
    <w:rPr>
      <w:rFonts w:cs="Wingdings"/>
    </w:rPr>
  </w:style>
  <w:style w:type="character" w:styleId="ListLabel77" w:customStyle="1">
    <w:name w:val="ListLabel 77"/>
    <w:qFormat/>
    <w:rPr>
      <w:rFonts w:cs="Symbol"/>
    </w:rPr>
  </w:style>
  <w:style w:type="character" w:styleId="ListLabel78" w:customStyle="1">
    <w:name w:val="ListLabel 78"/>
    <w:qFormat/>
    <w:rPr>
      <w:rFonts w:cs="Courier New"/>
    </w:rPr>
  </w:style>
  <w:style w:type="character" w:styleId="ListLabel79" w:customStyle="1">
    <w:name w:val="ListLabel 79"/>
    <w:qFormat/>
    <w:rPr>
      <w:rFonts w:cs="Wingdings"/>
    </w:rPr>
  </w:style>
  <w:style w:type="character" w:styleId="ListLabel80" w:customStyle="1">
    <w:name w:val="ListLabel 80"/>
    <w:qFormat/>
    <w:rPr>
      <w:rFonts w:cs="Symbol"/>
    </w:rPr>
  </w:style>
  <w:style w:type="character" w:styleId="ListLabel81" w:customStyle="1">
    <w:name w:val="ListLabel 81"/>
    <w:qFormat/>
    <w:rPr>
      <w:rFonts w:cs="Courier New"/>
    </w:rPr>
  </w:style>
  <w:style w:type="character" w:styleId="ListLabel82" w:customStyle="1">
    <w:name w:val="ListLabel 82"/>
    <w:qFormat/>
    <w:rPr>
      <w:rFonts w:cs="Wingdings"/>
    </w:rPr>
  </w:style>
  <w:style w:type="character" w:styleId="ListLabel83" w:customStyle="1">
    <w:name w:val="ListLabel 83"/>
    <w:qFormat/>
    <w:rPr>
      <w:rFonts w:ascii="Arial" w:hAnsi="Arial" w:cs="Symbol"/>
      <w:sz w:val="18"/>
    </w:rPr>
  </w:style>
  <w:style w:type="character" w:styleId="ListLabel84" w:customStyle="1">
    <w:name w:val="ListLabel 84"/>
    <w:qFormat/>
    <w:rPr>
      <w:rFonts w:cs="Courier New"/>
    </w:rPr>
  </w:style>
  <w:style w:type="character" w:styleId="ListLabel85" w:customStyle="1">
    <w:name w:val="ListLabel 85"/>
    <w:qFormat/>
    <w:rPr>
      <w:rFonts w:cs="Wingdings"/>
    </w:rPr>
  </w:style>
  <w:style w:type="character" w:styleId="ListLabel86" w:customStyle="1">
    <w:name w:val="ListLabel 86"/>
    <w:qFormat/>
    <w:rPr>
      <w:rFonts w:cs="Symbol"/>
    </w:rPr>
  </w:style>
  <w:style w:type="character" w:styleId="ListLabel87" w:customStyle="1">
    <w:name w:val="ListLabel 87"/>
    <w:qFormat/>
    <w:rPr>
      <w:rFonts w:cs="Courier New"/>
    </w:rPr>
  </w:style>
  <w:style w:type="character" w:styleId="ListLabel88" w:customStyle="1">
    <w:name w:val="ListLabel 88"/>
    <w:qFormat/>
    <w:rPr>
      <w:rFonts w:cs="Wingdings"/>
    </w:rPr>
  </w:style>
  <w:style w:type="character" w:styleId="ListLabel89" w:customStyle="1">
    <w:name w:val="ListLabel 89"/>
    <w:qFormat/>
    <w:rPr>
      <w:rFonts w:cs="Symbol"/>
    </w:rPr>
  </w:style>
  <w:style w:type="character" w:styleId="ListLabel90" w:customStyle="1">
    <w:name w:val="ListLabel 90"/>
    <w:qFormat/>
    <w:rPr>
      <w:rFonts w:cs="Courier New"/>
    </w:rPr>
  </w:style>
  <w:style w:type="character" w:styleId="ListLabel91" w:customStyle="1">
    <w:name w:val="ListLabel 91"/>
    <w:qFormat/>
    <w:rPr>
      <w:rFonts w:cs="Wingdings"/>
    </w:rPr>
  </w:style>
  <w:style w:type="character" w:styleId="ListLabel92" w:customStyle="1">
    <w:name w:val="ListLabel 92"/>
    <w:qFormat/>
    <w:rPr>
      <w:rFonts w:ascii="Arial" w:hAnsi="Arial" w:cs="Symbol"/>
      <w:sz w:val="18"/>
    </w:rPr>
  </w:style>
  <w:style w:type="character" w:styleId="ListLabel93" w:customStyle="1">
    <w:name w:val="ListLabel 93"/>
    <w:qFormat/>
    <w:rPr>
      <w:rFonts w:cs="Courier New"/>
    </w:rPr>
  </w:style>
  <w:style w:type="character" w:styleId="ListLabel94" w:customStyle="1">
    <w:name w:val="ListLabel 94"/>
    <w:qFormat/>
    <w:rPr>
      <w:rFonts w:cs="Wingdings"/>
    </w:rPr>
  </w:style>
  <w:style w:type="character" w:styleId="ListLabel95" w:customStyle="1">
    <w:name w:val="ListLabel 95"/>
    <w:qFormat/>
    <w:rPr>
      <w:rFonts w:cs="Symbol"/>
    </w:rPr>
  </w:style>
  <w:style w:type="character" w:styleId="ListLabel96" w:customStyle="1">
    <w:name w:val="ListLabel 96"/>
    <w:qFormat/>
    <w:rPr>
      <w:rFonts w:cs="Courier New"/>
    </w:rPr>
  </w:style>
  <w:style w:type="character" w:styleId="ListLabel97" w:customStyle="1">
    <w:name w:val="ListLabel 97"/>
    <w:qFormat/>
    <w:rPr>
      <w:rFonts w:cs="Wingdings"/>
    </w:rPr>
  </w:style>
  <w:style w:type="character" w:styleId="ListLabel98" w:customStyle="1">
    <w:name w:val="ListLabel 98"/>
    <w:qFormat/>
    <w:rPr>
      <w:rFonts w:cs="Symbol"/>
    </w:rPr>
  </w:style>
  <w:style w:type="character" w:styleId="ListLabel99" w:customStyle="1">
    <w:name w:val="ListLabel 99"/>
    <w:qFormat/>
    <w:rPr>
      <w:rFonts w:cs="Courier New"/>
    </w:rPr>
  </w:style>
  <w:style w:type="character" w:styleId="ListLabel100" w:customStyle="1">
    <w:name w:val="ListLabel 100"/>
    <w:qFormat/>
    <w:rPr>
      <w:rFonts w:cs="Wingdings"/>
    </w:rPr>
  </w:style>
  <w:style w:type="character" w:styleId="ListLabel101" w:customStyle="1">
    <w:name w:val="ListLabel 101"/>
    <w:qFormat/>
    <w:rPr>
      <w:rFonts w:ascii="Arial" w:hAnsi="Arial" w:cs="Symbol"/>
      <w:sz w:val="18"/>
    </w:rPr>
  </w:style>
  <w:style w:type="character" w:styleId="ListLabel102" w:customStyle="1">
    <w:name w:val="ListLabel 102"/>
    <w:qFormat/>
    <w:rPr>
      <w:rFonts w:cs="Courier New"/>
    </w:rPr>
  </w:style>
  <w:style w:type="character" w:styleId="ListLabel103" w:customStyle="1">
    <w:name w:val="ListLabel 103"/>
    <w:qFormat/>
    <w:rPr>
      <w:rFonts w:cs="Wingdings"/>
    </w:rPr>
  </w:style>
  <w:style w:type="character" w:styleId="ListLabel104" w:customStyle="1">
    <w:name w:val="ListLabel 104"/>
    <w:qFormat/>
    <w:rPr>
      <w:rFonts w:cs="Symbol"/>
    </w:rPr>
  </w:style>
  <w:style w:type="character" w:styleId="ListLabel105" w:customStyle="1">
    <w:name w:val="ListLabel 105"/>
    <w:qFormat/>
    <w:rPr>
      <w:rFonts w:cs="Courier New"/>
    </w:rPr>
  </w:style>
  <w:style w:type="character" w:styleId="ListLabel106" w:customStyle="1">
    <w:name w:val="ListLabel 106"/>
    <w:qFormat/>
    <w:rPr>
      <w:rFonts w:cs="Wingdings"/>
    </w:rPr>
  </w:style>
  <w:style w:type="character" w:styleId="ListLabel107" w:customStyle="1">
    <w:name w:val="ListLabel 107"/>
    <w:qFormat/>
    <w:rPr>
      <w:rFonts w:cs="Symbol"/>
    </w:rPr>
  </w:style>
  <w:style w:type="character" w:styleId="ListLabel108" w:customStyle="1">
    <w:name w:val="ListLabel 108"/>
    <w:qFormat/>
    <w:rPr>
      <w:rFonts w:cs="Courier New"/>
    </w:rPr>
  </w:style>
  <w:style w:type="character" w:styleId="ListLabel109" w:customStyle="1">
    <w:name w:val="ListLabel 109"/>
    <w:qFormat/>
    <w:rPr>
      <w:rFonts w:cs="Wingdings"/>
    </w:rPr>
  </w:style>
  <w:style w:type="character" w:styleId="ListLabel110" w:customStyle="1">
    <w:name w:val="ListLabel 110"/>
    <w:qFormat/>
    <w:rPr>
      <w:rFonts w:cs="Symbol"/>
      <w:sz w:val="18"/>
    </w:rPr>
  </w:style>
  <w:style w:type="character" w:styleId="ListLabel111" w:customStyle="1">
    <w:name w:val="ListLabel 111"/>
    <w:qFormat/>
    <w:rPr>
      <w:rFonts w:cs="Courier New"/>
    </w:rPr>
  </w:style>
  <w:style w:type="character" w:styleId="ListLabel112" w:customStyle="1">
    <w:name w:val="ListLabel 112"/>
    <w:qFormat/>
    <w:rPr>
      <w:rFonts w:cs="Wingdings"/>
    </w:rPr>
  </w:style>
  <w:style w:type="character" w:styleId="ListLabel113" w:customStyle="1">
    <w:name w:val="ListLabel 113"/>
    <w:qFormat/>
    <w:rPr>
      <w:rFonts w:cs="Symbol"/>
    </w:rPr>
  </w:style>
  <w:style w:type="character" w:styleId="ListLabel114" w:customStyle="1">
    <w:name w:val="ListLabel 114"/>
    <w:qFormat/>
    <w:rPr>
      <w:rFonts w:cs="Courier New"/>
    </w:rPr>
  </w:style>
  <w:style w:type="character" w:styleId="ListLabel115" w:customStyle="1">
    <w:name w:val="ListLabel 115"/>
    <w:qFormat/>
    <w:rPr>
      <w:rFonts w:cs="Wingdings"/>
    </w:rPr>
  </w:style>
  <w:style w:type="character" w:styleId="ListLabel116" w:customStyle="1">
    <w:name w:val="ListLabel 116"/>
    <w:qFormat/>
    <w:rPr>
      <w:rFonts w:cs="Symbol"/>
    </w:rPr>
  </w:style>
  <w:style w:type="character" w:styleId="ListLabel117" w:customStyle="1">
    <w:name w:val="ListLabel 117"/>
    <w:qFormat/>
    <w:rPr>
      <w:rFonts w:cs="Courier New"/>
    </w:rPr>
  </w:style>
  <w:style w:type="character" w:styleId="ListLabel118" w:customStyle="1">
    <w:name w:val="ListLabel 118"/>
    <w:qFormat/>
    <w:rPr>
      <w:rFonts w:cs="Wingdings"/>
    </w:rPr>
  </w:style>
  <w:style w:type="character" w:styleId="ListLabel119" w:customStyle="1">
    <w:name w:val="ListLabel 119"/>
    <w:qFormat/>
    <w:rPr>
      <w:rFonts w:ascii="Arial" w:hAnsi="Arial" w:cs="Symbol"/>
      <w:sz w:val="18"/>
    </w:rPr>
  </w:style>
  <w:style w:type="character" w:styleId="ListLabel120" w:customStyle="1">
    <w:name w:val="ListLabel 120"/>
    <w:qFormat/>
    <w:rPr>
      <w:rFonts w:cs="Courier New"/>
    </w:rPr>
  </w:style>
  <w:style w:type="character" w:styleId="ListLabel121" w:customStyle="1">
    <w:name w:val="ListLabel 121"/>
    <w:qFormat/>
    <w:rPr>
      <w:rFonts w:cs="Wingdings"/>
    </w:rPr>
  </w:style>
  <w:style w:type="character" w:styleId="ListLabel122" w:customStyle="1">
    <w:name w:val="ListLabel 122"/>
    <w:qFormat/>
    <w:rPr>
      <w:rFonts w:cs="Symbol"/>
    </w:rPr>
  </w:style>
  <w:style w:type="character" w:styleId="ListLabel123" w:customStyle="1">
    <w:name w:val="ListLabel 123"/>
    <w:qFormat/>
    <w:rPr>
      <w:rFonts w:cs="Courier New"/>
    </w:rPr>
  </w:style>
  <w:style w:type="character" w:styleId="ListLabel124" w:customStyle="1">
    <w:name w:val="ListLabel 124"/>
    <w:qFormat/>
    <w:rPr>
      <w:rFonts w:cs="Wingdings"/>
    </w:rPr>
  </w:style>
  <w:style w:type="character" w:styleId="ListLabel125" w:customStyle="1">
    <w:name w:val="ListLabel 125"/>
    <w:qFormat/>
    <w:rPr>
      <w:rFonts w:cs="Symbol"/>
    </w:rPr>
  </w:style>
  <w:style w:type="character" w:styleId="ListLabel126" w:customStyle="1">
    <w:name w:val="ListLabel 126"/>
    <w:qFormat/>
    <w:rPr>
      <w:rFonts w:cs="Courier New"/>
    </w:rPr>
  </w:style>
  <w:style w:type="character" w:styleId="ListLabel127" w:customStyle="1">
    <w:name w:val="ListLabel 127"/>
    <w:qFormat/>
    <w:rPr>
      <w:rFonts w:cs="Wingdings"/>
    </w:rPr>
  </w:style>
  <w:style w:type="character" w:styleId="ListLabel128" w:customStyle="1">
    <w:name w:val="ListLabel 128"/>
    <w:qFormat/>
    <w:rPr>
      <w:rFonts w:ascii="Arial" w:hAnsi="Arial" w:cs="Symbol"/>
      <w:sz w:val="18"/>
    </w:rPr>
  </w:style>
  <w:style w:type="character" w:styleId="ListLabel129" w:customStyle="1">
    <w:name w:val="ListLabel 129"/>
    <w:qFormat/>
    <w:rPr>
      <w:rFonts w:cs="Courier New"/>
    </w:rPr>
  </w:style>
  <w:style w:type="character" w:styleId="ListLabel130" w:customStyle="1">
    <w:name w:val="ListLabel 130"/>
    <w:qFormat/>
    <w:rPr>
      <w:rFonts w:cs="Wingdings"/>
    </w:rPr>
  </w:style>
  <w:style w:type="character" w:styleId="ListLabel131" w:customStyle="1">
    <w:name w:val="ListLabel 131"/>
    <w:qFormat/>
    <w:rPr>
      <w:rFonts w:cs="Symbol"/>
    </w:rPr>
  </w:style>
  <w:style w:type="character" w:styleId="ListLabel132" w:customStyle="1">
    <w:name w:val="ListLabel 132"/>
    <w:qFormat/>
    <w:rPr>
      <w:rFonts w:cs="Courier New"/>
    </w:rPr>
  </w:style>
  <w:style w:type="character" w:styleId="ListLabel133" w:customStyle="1">
    <w:name w:val="ListLabel 133"/>
    <w:qFormat/>
    <w:rPr>
      <w:rFonts w:cs="Wingdings"/>
    </w:rPr>
  </w:style>
  <w:style w:type="character" w:styleId="ListLabel134" w:customStyle="1">
    <w:name w:val="ListLabel 134"/>
    <w:qFormat/>
    <w:rPr>
      <w:rFonts w:cs="Symbol"/>
    </w:rPr>
  </w:style>
  <w:style w:type="character" w:styleId="ListLabel135" w:customStyle="1">
    <w:name w:val="ListLabel 135"/>
    <w:qFormat/>
    <w:rPr>
      <w:rFonts w:cs="Courier New"/>
    </w:rPr>
  </w:style>
  <w:style w:type="character" w:styleId="ListLabel136" w:customStyle="1">
    <w:name w:val="ListLabel 136"/>
    <w:qFormat/>
    <w:rPr>
      <w:rFonts w:cs="Wingdings"/>
    </w:rPr>
  </w:style>
  <w:style w:type="character" w:styleId="ListLabel137" w:customStyle="1">
    <w:name w:val="ListLabel 137"/>
    <w:qFormat/>
    <w:rPr>
      <w:rFonts w:ascii="Arial" w:hAnsi="Arial" w:cs="Symbol"/>
      <w:sz w:val="18"/>
    </w:rPr>
  </w:style>
  <w:style w:type="character" w:styleId="ListLabel138" w:customStyle="1">
    <w:name w:val="ListLabel 138"/>
    <w:qFormat/>
    <w:rPr>
      <w:rFonts w:cs="Courier New"/>
    </w:rPr>
  </w:style>
  <w:style w:type="character" w:styleId="ListLabel139" w:customStyle="1">
    <w:name w:val="ListLabel 139"/>
    <w:qFormat/>
    <w:rPr>
      <w:rFonts w:cs="Wingdings"/>
    </w:rPr>
  </w:style>
  <w:style w:type="character" w:styleId="ListLabel140" w:customStyle="1">
    <w:name w:val="ListLabel 140"/>
    <w:qFormat/>
    <w:rPr>
      <w:rFonts w:cs="Symbol"/>
    </w:rPr>
  </w:style>
  <w:style w:type="character" w:styleId="ListLabel141" w:customStyle="1">
    <w:name w:val="ListLabel 141"/>
    <w:qFormat/>
    <w:rPr>
      <w:rFonts w:cs="Courier New"/>
    </w:rPr>
  </w:style>
  <w:style w:type="character" w:styleId="ListLabel142" w:customStyle="1">
    <w:name w:val="ListLabel 142"/>
    <w:qFormat/>
    <w:rPr>
      <w:rFonts w:cs="Wingdings"/>
    </w:rPr>
  </w:style>
  <w:style w:type="character" w:styleId="ListLabel143" w:customStyle="1">
    <w:name w:val="ListLabel 143"/>
    <w:qFormat/>
    <w:rPr>
      <w:rFonts w:cs="Symbol"/>
    </w:rPr>
  </w:style>
  <w:style w:type="character" w:styleId="ListLabel144" w:customStyle="1">
    <w:name w:val="ListLabel 144"/>
    <w:qFormat/>
    <w:rPr>
      <w:rFonts w:cs="Courier New"/>
    </w:rPr>
  </w:style>
  <w:style w:type="character" w:styleId="ListLabel145" w:customStyle="1">
    <w:name w:val="ListLabel 145"/>
    <w:qFormat/>
    <w:rPr>
      <w:rFonts w:cs="Wingdings"/>
    </w:rPr>
  </w:style>
  <w:style w:type="character" w:styleId="ListLabel146" w:customStyle="1">
    <w:name w:val="ListLabel 146"/>
    <w:qFormat/>
    <w:rPr>
      <w:rFonts w:cs="Symbol"/>
      <w:sz w:val="18"/>
    </w:rPr>
  </w:style>
  <w:style w:type="character" w:styleId="ListLabel147" w:customStyle="1">
    <w:name w:val="ListLabel 147"/>
    <w:qFormat/>
    <w:rPr>
      <w:rFonts w:cs="Courier New"/>
    </w:rPr>
  </w:style>
  <w:style w:type="character" w:styleId="ListLabel148" w:customStyle="1">
    <w:name w:val="ListLabel 148"/>
    <w:qFormat/>
    <w:rPr>
      <w:rFonts w:cs="Wingdings"/>
    </w:rPr>
  </w:style>
  <w:style w:type="character" w:styleId="ListLabel149" w:customStyle="1">
    <w:name w:val="ListLabel 149"/>
    <w:qFormat/>
    <w:rPr>
      <w:rFonts w:cs="Symbol"/>
    </w:rPr>
  </w:style>
  <w:style w:type="character" w:styleId="ListLabel150" w:customStyle="1">
    <w:name w:val="ListLabel 150"/>
    <w:qFormat/>
    <w:rPr>
      <w:rFonts w:cs="Courier New"/>
    </w:rPr>
  </w:style>
  <w:style w:type="character" w:styleId="ListLabel151" w:customStyle="1">
    <w:name w:val="ListLabel 151"/>
    <w:qFormat/>
    <w:rPr>
      <w:rFonts w:cs="Wingdings"/>
    </w:rPr>
  </w:style>
  <w:style w:type="character" w:styleId="ListLabel152" w:customStyle="1">
    <w:name w:val="ListLabel 152"/>
    <w:qFormat/>
    <w:rPr>
      <w:rFonts w:cs="Symbol"/>
    </w:rPr>
  </w:style>
  <w:style w:type="character" w:styleId="ListLabel153" w:customStyle="1">
    <w:name w:val="ListLabel 153"/>
    <w:qFormat/>
    <w:rPr>
      <w:rFonts w:cs="Courier New"/>
    </w:rPr>
  </w:style>
  <w:style w:type="character" w:styleId="ListLabel154" w:customStyle="1">
    <w:name w:val="ListLabel 154"/>
    <w:qFormat/>
    <w:rPr>
      <w:rFonts w:cs="Wingdings"/>
    </w:rPr>
  </w:style>
  <w:style w:type="character" w:styleId="ListLabel155" w:customStyle="1">
    <w:name w:val="ListLabel 155"/>
    <w:qFormat/>
    <w:rPr>
      <w:rFonts w:ascii="Arial" w:hAnsi="Arial" w:cs="Symbol"/>
      <w:sz w:val="18"/>
    </w:rPr>
  </w:style>
  <w:style w:type="character" w:styleId="ListLabel156" w:customStyle="1">
    <w:name w:val="ListLabel 156"/>
    <w:qFormat/>
    <w:rPr>
      <w:rFonts w:cs="Courier New"/>
    </w:rPr>
  </w:style>
  <w:style w:type="character" w:styleId="ListLabel157" w:customStyle="1">
    <w:name w:val="ListLabel 157"/>
    <w:qFormat/>
    <w:rPr>
      <w:rFonts w:cs="Wingdings"/>
    </w:rPr>
  </w:style>
  <w:style w:type="character" w:styleId="ListLabel158" w:customStyle="1">
    <w:name w:val="ListLabel 158"/>
    <w:qFormat/>
    <w:rPr>
      <w:rFonts w:cs="Symbol"/>
    </w:rPr>
  </w:style>
  <w:style w:type="character" w:styleId="ListLabel159" w:customStyle="1">
    <w:name w:val="ListLabel 159"/>
    <w:qFormat/>
    <w:rPr>
      <w:rFonts w:cs="Courier New"/>
    </w:rPr>
  </w:style>
  <w:style w:type="character" w:styleId="ListLabel160" w:customStyle="1">
    <w:name w:val="ListLabel 160"/>
    <w:qFormat/>
    <w:rPr>
      <w:rFonts w:cs="Wingdings"/>
    </w:rPr>
  </w:style>
  <w:style w:type="character" w:styleId="ListLabel161" w:customStyle="1">
    <w:name w:val="ListLabel 161"/>
    <w:qFormat/>
    <w:rPr>
      <w:rFonts w:cs="Symbol"/>
    </w:rPr>
  </w:style>
  <w:style w:type="character" w:styleId="ListLabel162" w:customStyle="1">
    <w:name w:val="ListLabel 162"/>
    <w:qFormat/>
    <w:rPr>
      <w:rFonts w:cs="Courier New"/>
    </w:rPr>
  </w:style>
  <w:style w:type="character" w:styleId="ListLabel163" w:customStyle="1">
    <w:name w:val="ListLabel 163"/>
    <w:qFormat/>
    <w:rPr>
      <w:rFonts w:cs="Wingdings"/>
    </w:rPr>
  </w:style>
  <w:style w:type="character" w:styleId="ListLabel164" w:customStyle="1">
    <w:name w:val="ListLabel 164"/>
    <w:qFormat/>
    <w:rPr>
      <w:rFonts w:ascii="Arial" w:hAnsi="Arial" w:cs="Symbol"/>
      <w:sz w:val="18"/>
    </w:rPr>
  </w:style>
  <w:style w:type="character" w:styleId="ListLabel165" w:customStyle="1">
    <w:name w:val="ListLabel 165"/>
    <w:qFormat/>
    <w:rPr>
      <w:rFonts w:cs="Courier New"/>
    </w:rPr>
  </w:style>
  <w:style w:type="character" w:styleId="ListLabel166" w:customStyle="1">
    <w:name w:val="ListLabel 166"/>
    <w:qFormat/>
    <w:rPr>
      <w:rFonts w:cs="Wingdings"/>
    </w:rPr>
  </w:style>
  <w:style w:type="character" w:styleId="ListLabel167" w:customStyle="1">
    <w:name w:val="ListLabel 167"/>
    <w:qFormat/>
    <w:rPr>
      <w:rFonts w:cs="Symbol"/>
    </w:rPr>
  </w:style>
  <w:style w:type="character" w:styleId="ListLabel168" w:customStyle="1">
    <w:name w:val="ListLabel 168"/>
    <w:qFormat/>
    <w:rPr>
      <w:rFonts w:cs="Courier New"/>
    </w:rPr>
  </w:style>
  <w:style w:type="character" w:styleId="ListLabel169" w:customStyle="1">
    <w:name w:val="ListLabel 169"/>
    <w:qFormat/>
    <w:rPr>
      <w:rFonts w:cs="Wingdings"/>
    </w:rPr>
  </w:style>
  <w:style w:type="character" w:styleId="ListLabel170" w:customStyle="1">
    <w:name w:val="ListLabel 170"/>
    <w:qFormat/>
    <w:rPr>
      <w:rFonts w:cs="Symbol"/>
    </w:rPr>
  </w:style>
  <w:style w:type="character" w:styleId="ListLabel171" w:customStyle="1">
    <w:name w:val="ListLabel 171"/>
    <w:qFormat/>
    <w:rPr>
      <w:rFonts w:cs="Courier New"/>
    </w:rPr>
  </w:style>
  <w:style w:type="character" w:styleId="ListLabel172" w:customStyle="1">
    <w:name w:val="ListLabel 172"/>
    <w:qFormat/>
    <w:rPr>
      <w:rFonts w:cs="Wingdings"/>
    </w:rPr>
  </w:style>
  <w:style w:type="character" w:styleId="ListLabel173" w:customStyle="1">
    <w:name w:val="ListLabel 173"/>
    <w:qFormat/>
    <w:rPr>
      <w:rFonts w:ascii="Arial" w:hAnsi="Arial" w:cs="Symbol"/>
      <w:sz w:val="18"/>
    </w:rPr>
  </w:style>
  <w:style w:type="character" w:styleId="ListLabel174" w:customStyle="1">
    <w:name w:val="ListLabel 174"/>
    <w:qFormat/>
    <w:rPr>
      <w:rFonts w:cs="Courier New"/>
    </w:rPr>
  </w:style>
  <w:style w:type="character" w:styleId="ListLabel175" w:customStyle="1">
    <w:name w:val="ListLabel 175"/>
    <w:qFormat/>
    <w:rPr>
      <w:rFonts w:cs="Wingdings"/>
    </w:rPr>
  </w:style>
  <w:style w:type="character" w:styleId="ListLabel176" w:customStyle="1">
    <w:name w:val="ListLabel 176"/>
    <w:qFormat/>
    <w:rPr>
      <w:rFonts w:cs="Symbol"/>
    </w:rPr>
  </w:style>
  <w:style w:type="character" w:styleId="ListLabel177" w:customStyle="1">
    <w:name w:val="ListLabel 177"/>
    <w:qFormat/>
    <w:rPr>
      <w:rFonts w:cs="Courier New"/>
    </w:rPr>
  </w:style>
  <w:style w:type="character" w:styleId="ListLabel178" w:customStyle="1">
    <w:name w:val="ListLabel 178"/>
    <w:qFormat/>
    <w:rPr>
      <w:rFonts w:cs="Wingdings"/>
    </w:rPr>
  </w:style>
  <w:style w:type="character" w:styleId="ListLabel179" w:customStyle="1">
    <w:name w:val="ListLabel 179"/>
    <w:qFormat/>
    <w:rPr>
      <w:rFonts w:cs="Symbol"/>
    </w:rPr>
  </w:style>
  <w:style w:type="character" w:styleId="ListLabel180" w:customStyle="1">
    <w:name w:val="ListLabel 180"/>
    <w:qFormat/>
    <w:rPr>
      <w:rFonts w:cs="Courier New"/>
    </w:rPr>
  </w:style>
  <w:style w:type="character" w:styleId="ListLabel181" w:customStyle="1">
    <w:name w:val="ListLabel 181"/>
    <w:qFormat/>
    <w:rPr>
      <w:rFonts w:cs="Wingdings"/>
    </w:rPr>
  </w:style>
  <w:style w:type="character" w:styleId="ListLabel182">
    <w:name w:val="ListLabel 182"/>
    <w:qFormat/>
    <w:rPr>
      <w:rFonts w:cs="Symbol"/>
      <w:sz w:val="18"/>
    </w:rPr>
  </w:style>
  <w:style w:type="character" w:styleId="ListLabel183">
    <w:name w:val="ListLabel 183"/>
    <w:qFormat/>
    <w:rPr>
      <w:rFonts w:cs="Courier New"/>
    </w:rPr>
  </w:style>
  <w:style w:type="character" w:styleId="ListLabel184">
    <w:name w:val="ListLabel 184"/>
    <w:qFormat/>
    <w:rPr>
      <w:rFonts w:cs="Wingdings"/>
    </w:rPr>
  </w:style>
  <w:style w:type="character" w:styleId="ListLabel185">
    <w:name w:val="ListLabel 185"/>
    <w:qFormat/>
    <w:rPr>
      <w:rFonts w:cs="Symbol"/>
    </w:rPr>
  </w:style>
  <w:style w:type="character" w:styleId="ListLabel186">
    <w:name w:val="ListLabel 186"/>
    <w:qFormat/>
    <w:rPr>
      <w:rFonts w:cs="Courier New"/>
    </w:rPr>
  </w:style>
  <w:style w:type="character" w:styleId="ListLabel187">
    <w:name w:val="ListLabel 187"/>
    <w:qFormat/>
    <w:rPr>
      <w:rFonts w:cs="Wingdings"/>
    </w:rPr>
  </w:style>
  <w:style w:type="character" w:styleId="ListLabel188">
    <w:name w:val="ListLabel 188"/>
    <w:qFormat/>
    <w:rPr>
      <w:rFonts w:cs="Symbol"/>
    </w:rPr>
  </w:style>
  <w:style w:type="character" w:styleId="ListLabel189">
    <w:name w:val="ListLabel 189"/>
    <w:qFormat/>
    <w:rPr>
      <w:rFonts w:cs="Courier New"/>
    </w:rPr>
  </w:style>
  <w:style w:type="character" w:styleId="ListLabel190">
    <w:name w:val="ListLabel 190"/>
    <w:qFormat/>
    <w:rPr>
      <w:rFonts w:cs="Wingdings"/>
    </w:rPr>
  </w:style>
  <w:style w:type="character" w:styleId="ListLabel191">
    <w:name w:val="ListLabel 191"/>
    <w:qFormat/>
    <w:rPr>
      <w:rFonts w:cs="Symbol"/>
      <w:sz w:val="18"/>
    </w:rPr>
  </w:style>
  <w:style w:type="character" w:styleId="ListLabel192">
    <w:name w:val="ListLabel 192"/>
    <w:qFormat/>
    <w:rPr>
      <w:rFonts w:cs="Courier New"/>
    </w:rPr>
  </w:style>
  <w:style w:type="character" w:styleId="ListLabel193">
    <w:name w:val="ListLabel 193"/>
    <w:qFormat/>
    <w:rPr>
      <w:rFonts w:cs="Wingdings"/>
    </w:rPr>
  </w:style>
  <w:style w:type="character" w:styleId="ListLabel194">
    <w:name w:val="ListLabel 194"/>
    <w:qFormat/>
    <w:rPr>
      <w:rFonts w:cs="Symbol"/>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cs="Symbol"/>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cs="Symbol"/>
      <w:sz w:val="18"/>
    </w:rPr>
  </w:style>
  <w:style w:type="character" w:styleId="ListLabel201">
    <w:name w:val="ListLabel 201"/>
    <w:qFormat/>
    <w:rPr>
      <w:rFonts w:cs="Courier New"/>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rFonts w:cs="Symbol"/>
      <w:sz w:val="18"/>
    </w:rPr>
  </w:style>
  <w:style w:type="character" w:styleId="ListLabel210">
    <w:name w:val="ListLabel 210"/>
    <w:qFormat/>
    <w:rPr>
      <w:rFonts w:cs="Courier New"/>
    </w:rPr>
  </w:style>
  <w:style w:type="character" w:styleId="ListLabel211">
    <w:name w:val="ListLabel 211"/>
    <w:qFormat/>
    <w:rPr>
      <w:rFonts w:cs="Wingdings"/>
    </w:rPr>
  </w:style>
  <w:style w:type="character" w:styleId="ListLabel212">
    <w:name w:val="ListLabel 212"/>
    <w:qFormat/>
    <w:rPr>
      <w:rFonts w:cs="Symbol"/>
    </w:rPr>
  </w:style>
  <w:style w:type="character" w:styleId="ListLabel213">
    <w:name w:val="ListLabel 213"/>
    <w:qFormat/>
    <w:rPr>
      <w:rFonts w:cs="Courier New"/>
    </w:rPr>
  </w:style>
  <w:style w:type="character" w:styleId="ListLabel214">
    <w:name w:val="ListLabel 214"/>
    <w:qFormat/>
    <w:rPr>
      <w:rFonts w:cs="Wingdings"/>
    </w:rPr>
  </w:style>
  <w:style w:type="character" w:styleId="ListLabel215">
    <w:name w:val="ListLabel 215"/>
    <w:qFormat/>
    <w:rPr>
      <w:rFonts w:cs="Symbol"/>
    </w:rPr>
  </w:style>
  <w:style w:type="character" w:styleId="ListLabel216">
    <w:name w:val="ListLabel 216"/>
    <w:qFormat/>
    <w:rPr>
      <w:rFonts w:cs="Courier New"/>
    </w:rPr>
  </w:style>
  <w:style w:type="character" w:styleId="ListLabel217">
    <w:name w:val="ListLabel 217"/>
    <w:qFormat/>
    <w:rPr>
      <w:rFonts w:cs="Wingdings"/>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Mangal"/>
    </w:rPr>
  </w:style>
  <w:style w:type="paragraph" w:styleId="Titoloprincipale">
    <w:name w:val="Title"/>
    <w:basedOn w:val="Normal"/>
    <w:next w:val="Corpodeltesto"/>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Default" w:customStyle="1">
    <w:name w:val="Default"/>
    <w:qFormat/>
    <w:rsid w:val="00605580"/>
    <w:pPr>
      <w:widowControl/>
      <w:bidi w:val="0"/>
      <w:jc w:val="left"/>
    </w:pPr>
    <w:rPr>
      <w:rFonts w:ascii="Arial" w:hAnsi="Arial" w:eastAsia="Calibri" w:cs="Arial"/>
      <w:color w:val="000000"/>
      <w:kern w:val="0"/>
      <w:sz w:val="24"/>
      <w:szCs w:val="24"/>
      <w:lang w:val="it-IT" w:eastAsia="en-US" w:bidi="ar-SA"/>
    </w:rPr>
  </w:style>
  <w:style w:type="paragraph" w:styleId="NoSpacing">
    <w:name w:val="No Spacing"/>
    <w:uiPriority w:val="1"/>
    <w:qFormat/>
    <w:rsid w:val="002b0441"/>
    <w:pPr>
      <w:widowControl/>
      <w:bidi w:val="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ListParagraph">
    <w:name w:val="List Paragraph"/>
    <w:basedOn w:val="Normal"/>
    <w:uiPriority w:val="34"/>
    <w:qFormat/>
    <w:rsid w:val="00fa20f8"/>
    <w:pPr>
      <w:spacing w:before="0" w:after="200"/>
      <w:ind w:left="720" w:hanging="0"/>
      <w:contextualSpacing/>
    </w:pPr>
    <w:rPr/>
  </w:style>
  <w:style w:type="paragraph" w:styleId="Intestazione">
    <w:name w:val="Header"/>
    <w:basedOn w:val="Normal"/>
    <w:link w:val="IntestazioneCarattere"/>
    <w:uiPriority w:val="99"/>
    <w:unhideWhenUsed/>
    <w:rsid w:val="00785cec"/>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785cec"/>
    <w:pPr>
      <w:tabs>
        <w:tab w:val="clear" w:pos="708"/>
        <w:tab w:val="center" w:pos="4819" w:leader="none"/>
        <w:tab w:val="right" w:pos="9638" w:leader="none"/>
      </w:tabs>
      <w:spacing w:lineRule="auto" w:line="240" w:before="0" w:after="0"/>
    </w:pPr>
    <w:rPr/>
  </w:style>
  <w:style w:type="paragraph" w:styleId="QualificaRC" w:customStyle="1">
    <w:name w:val="Qualifica RC"/>
    <w:basedOn w:val="Normal"/>
    <w:qFormat/>
    <w:rsid w:val="003670a0"/>
    <w:pPr>
      <w:spacing w:lineRule="exact" w:line="160" w:before="0" w:after="0"/>
    </w:pPr>
    <w:rPr>
      <w:rFonts w:ascii="Arial" w:hAnsi="Arial" w:eastAsia="Times" w:cs="Times New Roman"/>
      <w:sz w:val="14"/>
      <w:szCs w:val="20"/>
      <w:lang w:eastAsia="it-IT"/>
    </w:rPr>
  </w:style>
  <w:style w:type="paragraph" w:styleId="Contenutocornice" w:customStyle="1">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Application>LibreOffice/6.1.5.2$Windows_X86_64 LibreOffice_project/90f8dcf33c87b3705e78202e3df5142b201bd805</Application>
  <Pages>1</Pages>
  <Words>541</Words>
  <Characters>3478</Characters>
  <CharactersWithSpaces>4065</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2020-02-28T11:20:00Z</dcterms:created>
  <dc:creator>user</dc:creator>
  <dc:description/>
  <dc:language>it-IT</dc:language>
  <cp:lastModifiedBy/>
  <cp:lastPrinted>2020-02-06T14:42:00Z</cp:lastPrinted>
  <dcterms:modified xsi:type="dcterms:W3CDTF">2020-04-07T11:15:03Z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